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A1" w:rsidRDefault="002C53A1" w:rsidP="002C53A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0C97CF" wp14:editId="2B289088">
                <wp:simplePos x="0" y="0"/>
                <wp:positionH relativeFrom="column">
                  <wp:posOffset>-428625</wp:posOffset>
                </wp:positionH>
                <wp:positionV relativeFrom="paragraph">
                  <wp:posOffset>-476250</wp:posOffset>
                </wp:positionV>
                <wp:extent cx="9039225" cy="41084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4108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3A1" w:rsidRDefault="002C53A1" w:rsidP="002C53A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Lesson Plan Template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37.5pt;width:711.75pt;height:3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" fillcolor="#1f497d" stroked="f" strokecolor="black [0]" insetpen="t">
                <v:shadow color="#eeece1"/>
                <v:textbox inset="2.88pt,2.88pt,2.88pt,2.88pt">
                  <w:txbxContent>
                    <w:p w:rsidR="002C53A1" w:rsidRDefault="002C53A1" w:rsidP="002C53A1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-Accent1"/>
        <w:tblW w:w="14195" w:type="dxa"/>
        <w:tblInd w:w="-497" w:type="dxa"/>
        <w:tblLook w:val="04A0" w:firstRow="1" w:lastRow="0" w:firstColumn="1" w:lastColumn="0" w:noHBand="0" w:noVBand="1"/>
      </w:tblPr>
      <w:tblGrid>
        <w:gridCol w:w="2520"/>
        <w:gridCol w:w="2335"/>
        <w:gridCol w:w="2335"/>
        <w:gridCol w:w="2335"/>
        <w:gridCol w:w="2335"/>
        <w:gridCol w:w="2335"/>
      </w:tblGrid>
      <w:tr w:rsidR="002C53A1" w:rsidTr="0082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Component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Monday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Tuesday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Wednesday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Thursday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Friday</w:t>
            </w:r>
          </w:p>
        </w:tc>
      </w:tr>
      <w:tr w:rsidR="002C53A1" w:rsidTr="008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Homework  Review/Daily Orals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Anticipatory Set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State Objective and Purpose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Introduction of New Content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Instructional Input/Direct Instruction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Guided Practice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Independent Practice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lastRenderedPageBreak/>
              <w:t>Closure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Assign Homework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C53A1" w:rsidTr="008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2C53A1" w:rsidRDefault="002C53A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Resources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5" w:type="dxa"/>
            <w:hideMark/>
          </w:tcPr>
          <w:p w:rsidR="002C53A1" w:rsidRDefault="002C5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7A7583" w:rsidRDefault="00822701"/>
    <w:sectPr w:rsidR="007A7583" w:rsidSect="00822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1"/>
    <w:rsid w:val="002C53A1"/>
    <w:rsid w:val="006B6A4F"/>
    <w:rsid w:val="007F6053"/>
    <w:rsid w:val="00822701"/>
    <w:rsid w:val="008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EEB99-9424-477B-A70C-265B300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A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7F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C5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N. McMichael</cp:lastModifiedBy>
  <cp:revision>2</cp:revision>
  <dcterms:created xsi:type="dcterms:W3CDTF">2013-06-05T18:49:00Z</dcterms:created>
  <dcterms:modified xsi:type="dcterms:W3CDTF">2013-06-05T18:49:00Z</dcterms:modified>
</cp:coreProperties>
</file>